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ind w:left="0" w:lef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关于《2025年黔东南州“引客入黔东南”奖励实施意见（试行）》的起草说明</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工作安排</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2025年黔东南州“引客入黔东南”奖励实施意见（试行）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有关情况说明如下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为贯彻落实《促进旅游服务和消费高质量发展的若干措施（2024-2026年）》和《贵州省促进入境旅</w:t>
      </w:r>
      <w:bookmarkStart w:id="0" w:name="_GoBack"/>
      <w:bookmarkEnd w:id="0"/>
      <w:r>
        <w:rPr>
          <w:rFonts w:hint="eastAsia" w:ascii="仿宋_GB2312" w:hAnsi="仿宋_GB2312" w:eastAsia="仿宋_GB2312" w:cs="仿宋_GB2312"/>
          <w:color w:val="auto"/>
          <w:kern w:val="2"/>
          <w:sz w:val="32"/>
          <w:szCs w:val="32"/>
          <w:lang w:val="en-US" w:eastAsia="zh-CN" w:bidi="ar-SA"/>
        </w:rPr>
        <w:t>游发展行动方案(2024-2026年）》，加快黔东南融入贵州省打造世界级旅游目的地战略部署，持续推动我州旅游产业高质量发展，结合工作实际，</w:t>
      </w:r>
      <w:r>
        <w:rPr>
          <w:rFonts w:hint="eastAsia" w:ascii="仿宋_GB2312" w:hAnsi="仿宋_GB2312" w:eastAsia="仿宋_GB2312" w:cs="仿宋_GB2312"/>
          <w:sz w:val="32"/>
          <w:szCs w:val="32"/>
          <w:lang w:val="en-US" w:eastAsia="zh-CN"/>
        </w:rPr>
        <w:t>我局起草了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2025年黔东南州“引客入黔东南”奖励实施意见（试行）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二、总体框架和主要内容</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eastAsia="zh-CN"/>
        </w:rPr>
        <w:t>2025年黔东南州“引客入黔东南”奖励实施意见（试行）》</w:t>
      </w:r>
      <w:r>
        <w:rPr>
          <w:rFonts w:hint="eastAsia" w:ascii="仿宋_GB2312" w:hAnsi="仿宋_GB2312" w:eastAsia="仿宋_GB2312" w:cs="仿宋_GB2312"/>
          <w:sz w:val="32"/>
          <w:szCs w:val="32"/>
          <w:lang w:val="en-US" w:eastAsia="zh-CN"/>
        </w:rPr>
        <w:t>共包括四个部分。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一是</w:t>
      </w:r>
      <w:r>
        <w:rPr>
          <w:rFonts w:hint="eastAsia" w:ascii="仿宋_GB2312" w:hAnsi="仿宋_GB2312" w:eastAsia="仿宋_GB2312" w:cs="仿宋_GB2312"/>
          <w:bCs/>
          <w:color w:val="000000"/>
          <w:sz w:val="32"/>
          <w:szCs w:val="32"/>
          <w:lang w:val="en-US" w:eastAsia="zh-CN"/>
        </w:rPr>
        <w:t>总则。明确2025年黔东南州“引客入黔东南”奖励实施意见的资金额度与来源。</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cs="Times New Roman"/>
          <w:color w:val="auto"/>
          <w:kern w:val="2"/>
          <w:sz w:val="32"/>
          <w:szCs w:val="32"/>
          <w:lang w:val="en-US" w:eastAsia="zh-CN" w:bidi="ar-SA"/>
        </w:rPr>
      </w:pPr>
      <w:r>
        <w:rPr>
          <w:rFonts w:hint="eastAsia" w:ascii="仿宋_GB2312" w:hAnsi="仿宋_GB2312" w:eastAsia="仿宋_GB2312" w:cs="仿宋_GB2312"/>
          <w:bCs/>
          <w:color w:val="000000"/>
          <w:sz w:val="32"/>
          <w:szCs w:val="32"/>
          <w:lang w:val="en-US" w:eastAsia="zh-CN"/>
        </w:rPr>
        <w:t>二是奖励对象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明确规定了本《意见》奖励的对象范围</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color w:val="000000"/>
          <w:sz w:val="32"/>
          <w:szCs w:val="32"/>
          <w:lang w:val="en-US" w:eastAsia="zh-CN"/>
        </w:rPr>
        <w:t>三是奖项设置。为鼓励旅游企业组织游客到黔东南旅游，</w:t>
      </w:r>
      <w:r>
        <w:rPr>
          <w:rFonts w:hint="default" w:ascii="Times New Roman" w:hAnsi="Times New Roman" w:eastAsia="仿宋_GB2312" w:cs="Times New Roman"/>
          <w:color w:val="auto"/>
          <w:sz w:val="32"/>
          <w:szCs w:val="32"/>
          <w:highlight w:val="none"/>
          <w:shd w:val="clear" w:color="auto" w:fill="FFFFFF"/>
          <w:lang w:val="en-US" w:eastAsia="zh-CN"/>
        </w:rPr>
        <w:t>设置</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黔东南深度游奖励”“旅游专项奖励”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lang w:val="en-US" w:eastAsia="zh-CN"/>
        </w:rPr>
        <w:t>过夜游</w:t>
      </w:r>
      <w:r>
        <w:rPr>
          <w:rFonts w:hint="eastAsia" w:ascii="Times New Roman" w:hAnsi="Times New Roman" w:eastAsia="仿宋_GB2312" w:cs="Times New Roman"/>
          <w:sz w:val="32"/>
          <w:szCs w:val="32"/>
          <w:highlight w:val="none"/>
          <w:lang w:val="en-US" w:eastAsia="zh-CN"/>
        </w:rPr>
        <w:t>排名</w:t>
      </w:r>
      <w:r>
        <w:rPr>
          <w:rFonts w:hint="default" w:ascii="Times New Roman" w:hAnsi="Times New Roman" w:eastAsia="仿宋_GB2312" w:cs="Times New Roman"/>
          <w:sz w:val="32"/>
          <w:szCs w:val="32"/>
          <w:highlight w:val="none"/>
          <w:lang w:val="en-US" w:eastAsia="zh-CN"/>
        </w:rPr>
        <w:t>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入境游客奖励</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项奖励。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四是申报时间及程序。对《意见》中提到的奖项兑现流程进行了详细的规范，“入境游客奖励”分梯次进行奖励，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黔东南深度游奖励”“旅游专项奖励”</w:t>
      </w:r>
      <w:r>
        <w:rPr>
          <w:rFonts w:hint="eastAsia" w:eastAsia="仿宋_GB2312" w:cs="Times New Roman"/>
          <w:color w:val="auto"/>
          <w:sz w:val="32"/>
          <w:szCs w:val="32"/>
          <w:highlight w:val="none"/>
          <w:shd w:val="clear" w:color="auto" w:fill="FFFFFF"/>
          <w:lang w:val="en-US" w:eastAsia="zh-CN"/>
        </w:rPr>
        <w:t>可在行程结束后开始申报，申报周期为行程结束第二天起90天以内，</w:t>
      </w:r>
      <w:r>
        <w:rPr>
          <w:rFonts w:hint="default" w:ascii="Times New Roman" w:hAnsi="Times New Roman" w:eastAsia="仿宋_GB2312" w:cs="Times New Roman"/>
          <w:color w:val="auto"/>
          <w:sz w:val="32"/>
          <w:szCs w:val="32"/>
          <w:highlight w:val="none"/>
          <w:shd w:val="clear" w:color="auto" w:fill="FFFFFF"/>
          <w:lang w:val="en-US" w:eastAsia="zh-CN"/>
        </w:rPr>
        <w:t>逾期不</w:t>
      </w:r>
      <w:r>
        <w:rPr>
          <w:rFonts w:hint="eastAsia" w:ascii="Times New Roman" w:hAnsi="Times New Roman" w:eastAsia="仿宋_GB2312" w:cs="Times New Roman"/>
          <w:color w:val="auto"/>
          <w:sz w:val="32"/>
          <w:szCs w:val="32"/>
          <w:highlight w:val="none"/>
          <w:shd w:val="clear" w:color="auto" w:fill="FFFFFF"/>
          <w:lang w:val="en-US" w:eastAsia="zh-CN"/>
        </w:rPr>
        <w:t>申</w:t>
      </w:r>
      <w:r>
        <w:rPr>
          <w:rFonts w:hint="default" w:ascii="Times New Roman" w:hAnsi="Times New Roman" w:eastAsia="仿宋_GB2312" w:cs="Times New Roman"/>
          <w:color w:val="auto"/>
          <w:sz w:val="32"/>
          <w:szCs w:val="32"/>
          <w:highlight w:val="none"/>
          <w:shd w:val="clear" w:color="auto" w:fill="FFFFFF"/>
          <w:lang w:val="en-US" w:eastAsia="zh-CN"/>
        </w:rPr>
        <w:t>报视为自动放弃。</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过夜游排名奖励</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入境游客奖励</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auto"/>
          <w:sz w:val="32"/>
          <w:szCs w:val="32"/>
          <w:highlight w:val="none"/>
          <w:shd w:val="clear" w:color="auto" w:fill="FFFFFF"/>
          <w:lang w:val="en-US" w:eastAsia="zh-CN"/>
        </w:rPr>
        <w:t>数据统计周期为2025年</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val="en-US" w:eastAsia="zh-CN"/>
        </w:rPr>
        <w:t>月1日至202</w:t>
      </w: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28</w:t>
      </w:r>
      <w:r>
        <w:rPr>
          <w:rFonts w:hint="default" w:ascii="Times New Roman" w:hAnsi="Times New Roman" w:eastAsia="仿宋_GB2312" w:cs="Times New Roman"/>
          <w:color w:val="auto"/>
          <w:sz w:val="32"/>
          <w:szCs w:val="32"/>
          <w:highlight w:val="none"/>
          <w:shd w:val="clear" w:color="auto" w:fill="FFFFFF"/>
          <w:lang w:val="en-US" w:eastAsia="zh-CN"/>
        </w:rPr>
        <w:t>日</w:t>
      </w:r>
      <w:r>
        <w:rPr>
          <w:rFonts w:hint="eastAsia" w:ascii="Times New Roman" w:hAnsi="Times New Roman" w:eastAsia="仿宋_GB2312" w:cs="Times New Roman"/>
          <w:color w:val="auto"/>
          <w:sz w:val="32"/>
          <w:szCs w:val="32"/>
          <w:highlight w:val="none"/>
          <w:shd w:val="clear" w:color="auto" w:fill="FFFFFF"/>
          <w:lang w:val="en-US" w:eastAsia="zh-CN"/>
        </w:rPr>
        <w:t>，申报材料需在2026年5月31日18时前提交。</w:t>
      </w:r>
    </w:p>
    <w:p>
      <w:pPr>
        <w:pStyle w:val="2"/>
        <w:ind w:left="0" w:leftChars="0" w:firstLine="0" w:firstLineChars="0"/>
        <w:rPr>
          <w:rFonts w:hint="eastAsia"/>
          <w:lang w:val="en-US" w:eastAsia="zh-CN"/>
        </w:rPr>
      </w:pPr>
    </w:p>
    <w:p>
      <w:pPr>
        <w:rPr>
          <w:rFonts w:hint="eastAsia"/>
          <w:lang w:val="en-US" w:eastAsia="zh-CN"/>
        </w:rPr>
      </w:pPr>
    </w:p>
    <w:p>
      <w:pPr>
        <w:wordWrap w:val="0"/>
        <w:bidi w:val="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2"/>
          <w:szCs w:val="24"/>
          <w:lang w:val="en-US" w:eastAsia="zh-CN" w:bidi="ar-SA"/>
        </w:rPr>
        <w:t xml:space="preserve">                             黔东南州文体广电旅游局</w:t>
      </w:r>
    </w:p>
    <w:p>
      <w:pPr>
        <w:pStyle w:val="2"/>
        <w:rPr>
          <w:rFonts w:hint="default"/>
          <w:lang w:val="en-US" w:eastAsia="zh-CN"/>
        </w:rPr>
      </w:pPr>
      <w:r>
        <w:rPr>
          <w:rFonts w:hint="eastAsia" w:ascii="仿宋_GB2312" w:hAnsi="仿宋_GB2312" w:eastAsia="仿宋_GB2312" w:cs="仿宋_GB2312"/>
          <w:kern w:val="2"/>
          <w:sz w:val="32"/>
          <w:szCs w:val="24"/>
          <w:lang w:val="en-US" w:eastAsia="zh-CN" w:bidi="ar-SA"/>
        </w:rPr>
        <w:t xml:space="preserve">                                2025年3月3日</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Tk3YWJhMTNiMDc4YWVkNjJiZDhiNGRhOGZjYjkifQ=="/>
    <w:docVar w:name="KSO_WPS_MARK_KEY" w:val="c5e3814b-4905-411b-a6a4-fd783dddb1d5"/>
  </w:docVars>
  <w:rsids>
    <w:rsidRoot w:val="5DB90200"/>
    <w:rsid w:val="01BD17FD"/>
    <w:rsid w:val="01CA3F1A"/>
    <w:rsid w:val="02671A0C"/>
    <w:rsid w:val="0A8E01DA"/>
    <w:rsid w:val="0C774C9E"/>
    <w:rsid w:val="0C9A0AA5"/>
    <w:rsid w:val="0D183D8B"/>
    <w:rsid w:val="10913306"/>
    <w:rsid w:val="10C264F9"/>
    <w:rsid w:val="10F86AA8"/>
    <w:rsid w:val="15B91E83"/>
    <w:rsid w:val="16094BB9"/>
    <w:rsid w:val="17FF073A"/>
    <w:rsid w:val="1938418B"/>
    <w:rsid w:val="19393A07"/>
    <w:rsid w:val="19FF8637"/>
    <w:rsid w:val="1B2B55D1"/>
    <w:rsid w:val="1B8617A6"/>
    <w:rsid w:val="1D2B3667"/>
    <w:rsid w:val="1DF91BE9"/>
    <w:rsid w:val="209459C7"/>
    <w:rsid w:val="20AA343C"/>
    <w:rsid w:val="21556F04"/>
    <w:rsid w:val="21F87DC2"/>
    <w:rsid w:val="26B24DF9"/>
    <w:rsid w:val="26F251F5"/>
    <w:rsid w:val="28DD0003"/>
    <w:rsid w:val="29B64C00"/>
    <w:rsid w:val="2B3F6A90"/>
    <w:rsid w:val="2D941E15"/>
    <w:rsid w:val="2DBD1441"/>
    <w:rsid w:val="2DEF06E0"/>
    <w:rsid w:val="2F832743"/>
    <w:rsid w:val="2FCA72C2"/>
    <w:rsid w:val="2FD1F3E0"/>
    <w:rsid w:val="30E94E0D"/>
    <w:rsid w:val="31462D0D"/>
    <w:rsid w:val="34D53028"/>
    <w:rsid w:val="35A3072E"/>
    <w:rsid w:val="377DC07E"/>
    <w:rsid w:val="37BB2C63"/>
    <w:rsid w:val="38DD5D05"/>
    <w:rsid w:val="39846181"/>
    <w:rsid w:val="3BBEB75D"/>
    <w:rsid w:val="3BFA4E20"/>
    <w:rsid w:val="3CB23005"/>
    <w:rsid w:val="3D17730C"/>
    <w:rsid w:val="3D5375C4"/>
    <w:rsid w:val="3DA54918"/>
    <w:rsid w:val="3EDF99DB"/>
    <w:rsid w:val="3F3F52FC"/>
    <w:rsid w:val="3F67D0D8"/>
    <w:rsid w:val="3F698F7D"/>
    <w:rsid w:val="3F732F1F"/>
    <w:rsid w:val="3F7D2A87"/>
    <w:rsid w:val="3FB25A28"/>
    <w:rsid w:val="3FD0004C"/>
    <w:rsid w:val="407E15A8"/>
    <w:rsid w:val="42411939"/>
    <w:rsid w:val="430E2267"/>
    <w:rsid w:val="43CF26EE"/>
    <w:rsid w:val="43FFACCB"/>
    <w:rsid w:val="44E55397"/>
    <w:rsid w:val="47670408"/>
    <w:rsid w:val="4BD06AC4"/>
    <w:rsid w:val="4C2757BD"/>
    <w:rsid w:val="4C561BFF"/>
    <w:rsid w:val="4C8C73CE"/>
    <w:rsid w:val="50151DD1"/>
    <w:rsid w:val="50F3395B"/>
    <w:rsid w:val="51254DD0"/>
    <w:rsid w:val="519F1952"/>
    <w:rsid w:val="51EE0B2B"/>
    <w:rsid w:val="51F779E0"/>
    <w:rsid w:val="521A722A"/>
    <w:rsid w:val="527E1EAF"/>
    <w:rsid w:val="5285076A"/>
    <w:rsid w:val="52EF4B5B"/>
    <w:rsid w:val="53D9A369"/>
    <w:rsid w:val="556A2277"/>
    <w:rsid w:val="561A5A4B"/>
    <w:rsid w:val="571B5F1F"/>
    <w:rsid w:val="57825F9E"/>
    <w:rsid w:val="57B7551B"/>
    <w:rsid w:val="57FF08AE"/>
    <w:rsid w:val="583F2FBE"/>
    <w:rsid w:val="5A785436"/>
    <w:rsid w:val="5BAB5397"/>
    <w:rsid w:val="5C007491"/>
    <w:rsid w:val="5C545A2F"/>
    <w:rsid w:val="5DB90200"/>
    <w:rsid w:val="5DFF3F16"/>
    <w:rsid w:val="5E6A153A"/>
    <w:rsid w:val="5E9E0FD7"/>
    <w:rsid w:val="5F5DC578"/>
    <w:rsid w:val="5F7ED876"/>
    <w:rsid w:val="5FD83659"/>
    <w:rsid w:val="5FF59A7F"/>
    <w:rsid w:val="60526584"/>
    <w:rsid w:val="649A2A79"/>
    <w:rsid w:val="67FF64F6"/>
    <w:rsid w:val="68945B31"/>
    <w:rsid w:val="69797A88"/>
    <w:rsid w:val="6AB73F75"/>
    <w:rsid w:val="6D4C07B7"/>
    <w:rsid w:val="6F7E3E16"/>
    <w:rsid w:val="706C2EEF"/>
    <w:rsid w:val="70A30770"/>
    <w:rsid w:val="71A852B8"/>
    <w:rsid w:val="73AB3D2F"/>
    <w:rsid w:val="744D3038"/>
    <w:rsid w:val="749E3DBE"/>
    <w:rsid w:val="755C0BB7"/>
    <w:rsid w:val="75B75B6B"/>
    <w:rsid w:val="76A50F09"/>
    <w:rsid w:val="772D26B9"/>
    <w:rsid w:val="77952934"/>
    <w:rsid w:val="798B72C8"/>
    <w:rsid w:val="79DA09AD"/>
    <w:rsid w:val="7A17211E"/>
    <w:rsid w:val="7A1F2A34"/>
    <w:rsid w:val="7BE2675B"/>
    <w:rsid w:val="7BEB52C9"/>
    <w:rsid w:val="7BFD109E"/>
    <w:rsid w:val="7C956A7A"/>
    <w:rsid w:val="7CD15E98"/>
    <w:rsid w:val="7DA31419"/>
    <w:rsid w:val="7DCB22CF"/>
    <w:rsid w:val="7F977131"/>
    <w:rsid w:val="7FF26944"/>
    <w:rsid w:val="7FFBA76F"/>
    <w:rsid w:val="881244F0"/>
    <w:rsid w:val="97EFA2B6"/>
    <w:rsid w:val="B77FF995"/>
    <w:rsid w:val="BBFFBC5D"/>
    <w:rsid w:val="BDA7A7D6"/>
    <w:rsid w:val="BFAFCCAA"/>
    <w:rsid w:val="BFD9B221"/>
    <w:rsid w:val="BFEAFC9E"/>
    <w:rsid w:val="BFFAEDC7"/>
    <w:rsid w:val="C7FF3593"/>
    <w:rsid w:val="D3FEBE64"/>
    <w:rsid w:val="DEAD7152"/>
    <w:rsid w:val="DF7F7EC0"/>
    <w:rsid w:val="EEDE5E2E"/>
    <w:rsid w:val="EF778CDC"/>
    <w:rsid w:val="F0CFB8ED"/>
    <w:rsid w:val="F4DED535"/>
    <w:rsid w:val="F5AB3E8A"/>
    <w:rsid w:val="F73F014F"/>
    <w:rsid w:val="F7F76EE1"/>
    <w:rsid w:val="FB7B571B"/>
    <w:rsid w:val="FBF5F5DE"/>
    <w:rsid w:val="FD6406E2"/>
    <w:rsid w:val="FDB772D7"/>
    <w:rsid w:val="FEFE8135"/>
    <w:rsid w:val="FEFFBD9E"/>
    <w:rsid w:val="FF7E5C09"/>
    <w:rsid w:val="FFE544D8"/>
    <w:rsid w:val="FFFB8321"/>
    <w:rsid w:val="FFFFC7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公1"/>
    <w:basedOn w:val="10"/>
    <w:next w:val="11"/>
    <w:qFormat/>
    <w:uiPriority w:val="0"/>
    <w:pPr>
      <w:ind w:firstLine="200" w:firstLineChars="200"/>
    </w:pPr>
    <w:rPr>
      <w:rFonts w:ascii="Calibri" w:hAnsi="Calibri" w:eastAsia="宋体" w:cs="黑体"/>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Arial"/>
      <w:kern w:val="2"/>
      <w:sz w:val="21"/>
      <w:szCs w:val="22"/>
      <w:lang w:val="en-US" w:eastAsia="zh-CN" w:bidi="ar-SA"/>
    </w:rPr>
  </w:style>
  <w:style w:type="paragraph" w:customStyle="1" w:styleId="11">
    <w:name w:val="无间隔1"/>
    <w:basedOn w:val="1"/>
    <w:qFormat/>
    <w:uiPriority w:val="1"/>
    <w:rPr>
      <w:rFonts w:eastAsia="方正仿宋简体"/>
      <w:sz w:val="32"/>
      <w:szCs w:val="32"/>
    </w:rPr>
  </w:style>
  <w:style w:type="paragraph" w:customStyle="1" w:styleId="12">
    <w:name w:val="正文 New"/>
    <w:next w:val="9"/>
    <w:qFormat/>
    <w:uiPriority w:val="0"/>
    <w:pPr>
      <w:widowControl w:val="0"/>
      <w:jc w:val="both"/>
    </w:pPr>
    <w:rPr>
      <w:rFonts w:ascii="Times New Roman" w:hAnsi="Times New Roman" w:eastAsia="宋体" w:cs="黑体"/>
      <w:kern w:val="2"/>
      <w:sz w:val="21"/>
      <w:szCs w:val="21"/>
      <w:lang w:val="en-US" w:eastAsia="zh-CN" w:bidi="ar-SA"/>
    </w:rPr>
  </w:style>
  <w:style w:type="paragraph" w:customStyle="1" w:styleId="13">
    <w:name w:val="FootnoteText"/>
    <w:basedOn w:val="1"/>
    <w:next w:val="14"/>
    <w:qFormat/>
    <w:uiPriority w:val="0"/>
    <w:pPr>
      <w:snapToGrid w:val="0"/>
      <w:jc w:val="left"/>
      <w:textAlignment w:val="baseline"/>
    </w:pPr>
    <w:rPr>
      <w:sz w:val="18"/>
      <w:szCs w:val="18"/>
    </w:rPr>
  </w:style>
  <w:style w:type="paragraph" w:customStyle="1" w:styleId="14">
    <w:name w:val="BodyText1I2"/>
    <w:basedOn w:val="15"/>
    <w:qFormat/>
    <w:uiPriority w:val="0"/>
    <w:pPr>
      <w:spacing w:after="0"/>
      <w:ind w:left="0" w:leftChars="0" w:firstLine="880" w:firstLineChars="200"/>
      <w:jc w:val="both"/>
      <w:textAlignment w:val="baseline"/>
    </w:pPr>
    <w:rPr>
      <w:rFonts w:ascii="Times New Roman" w:eastAsia="Times New Roman"/>
      <w:sz w:val="32"/>
      <w:szCs w:val="32"/>
    </w:rPr>
  </w:style>
  <w:style w:type="paragraph" w:customStyle="1" w:styleId="15">
    <w:name w:val="BodyTextIndent"/>
    <w:basedOn w:val="1"/>
    <w:next w:val="16"/>
    <w:qFormat/>
    <w:uiPriority w:val="0"/>
    <w:pPr>
      <w:spacing w:after="120"/>
      <w:ind w:left="420" w:leftChars="200"/>
      <w:jc w:val="both"/>
      <w:textAlignment w:val="baseline"/>
    </w:pPr>
  </w:style>
  <w:style w:type="paragraph" w:customStyle="1" w:styleId="16">
    <w:name w:val="Acetate"/>
    <w:basedOn w:val="1"/>
    <w:semiHidden/>
    <w:qFormat/>
    <w:uiPriority w:val="0"/>
    <w:pPr>
      <w:jc w:val="both"/>
      <w:textAlignment w:val="baseline"/>
    </w:pPr>
    <w:rPr>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1622</Words>
  <Characters>1637</Characters>
  <Lines>0</Lines>
  <Paragraphs>0</Paragraphs>
  <TotalTime>5</TotalTime>
  <ScaleCrop>false</ScaleCrop>
  <LinksUpToDate>false</LinksUpToDate>
  <CharactersWithSpaces>1641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2024-04-04T18:21:00Z</dcterms:created>
  <dc:creator>Griez</dc:creator>
  <cp:lastModifiedBy>ysgz</cp:lastModifiedBy>
  <cp:lastPrinted>2025-03-03T16:01:30Z</cp:lastPrinted>
  <dcterms:modified xsi:type="dcterms:W3CDTF">2025-03-03T16:02:37Z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7534A95F9BD8283E7BA3B5674C77AE1C</vt:lpwstr>
  </property>
</Properties>
</file>